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FootnoteReference"/>
          <w:rFonts w:ascii="Calibri" w:hAnsi="Calibri" w:cs="Calibri"/>
        </w:rPr>
        <w:footnoteReference w:id="1"/>
      </w:r>
    </w:p>
    <w:p w14:paraId="55528F88" w14:textId="43FD84B2" w:rsidR="007B5604" w:rsidRPr="009E5E82" w:rsidRDefault="00594A6C" w:rsidP="007A0E38">
      <w:pPr>
        <w:pStyle w:val="Title"/>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Preformatted"/>
        <w:rPr>
          <w:rFonts w:asciiTheme="minorHAnsi" w:hAnsiTheme="minorHAnsi" w:cstheme="minorHAnsi"/>
          <w:sz w:val="20"/>
          <w:szCs w:val="20"/>
        </w:rPr>
      </w:pPr>
    </w:p>
    <w:p w14:paraId="6C300BE6" w14:textId="6FC880DA" w:rsidR="0057567B" w:rsidRPr="009E5E82" w:rsidRDefault="0057567B" w:rsidP="00E174B6">
      <w:pPr>
        <w:pStyle w:val="Header"/>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7C2534" w:rsidRPr="007C2534">
        <w:rPr>
          <w:rFonts w:asciiTheme="minorHAnsi" w:hAnsiTheme="minorHAnsi" w:cstheme="minorHAnsi"/>
          <w:b/>
          <w:bCs/>
          <w:sz w:val="20"/>
          <w:szCs w:val="20"/>
        </w:rPr>
        <w:t>Podporni sistem za pretočne katalitske tehnologije in karakterizacijo za krožno gospodarstvo</w:t>
      </w:r>
    </w:p>
    <w:p w14:paraId="365A7B80" w14:textId="77777777" w:rsidR="00134FC9" w:rsidRPr="009E5E82" w:rsidRDefault="00134FC9" w:rsidP="0057567B">
      <w:pPr>
        <w:pStyle w:val="Header"/>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Header"/>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ListParagraph"/>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bookmarkStart w:id="2" w:name="_GoBack"/>
      <w:bookmarkEnd w:id="2"/>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DB96E81" w14:textId="301C963A" w:rsidR="0021462F" w:rsidRPr="009E5E82" w:rsidRDefault="009E5E82" w:rsidP="0021462F">
            <w:pPr>
              <w:spacing w:line="256" w:lineRule="auto"/>
              <w:jc w:val="both"/>
              <w:rPr>
                <w:rFonts w:asciiTheme="minorHAnsi" w:hAnsiTheme="minorHAnsi" w:cstheme="minorHAnsi"/>
                <w:bCs/>
                <w:sz w:val="20"/>
                <w:szCs w:val="20"/>
                <w:lang w:eastAsia="en-US"/>
              </w:rPr>
            </w:pPr>
            <w:r w:rsidRPr="009E5E82">
              <w:rPr>
                <w:rFonts w:asciiTheme="minorHAnsi" w:hAnsiTheme="minorHAnsi" w:cstheme="minorHAnsi"/>
                <w:b/>
                <w:sz w:val="20"/>
                <w:szCs w:val="20"/>
                <w:lang w:eastAsia="en-US"/>
              </w:rPr>
              <w:t xml:space="preserve">Sklop 1:  </w:t>
            </w:r>
            <w:r w:rsidR="007C2534">
              <w:rPr>
                <w:rFonts w:asciiTheme="minorHAnsi" w:hAnsiTheme="minorHAnsi" w:cstheme="minorHAnsi"/>
                <w:b/>
                <w:sz w:val="20"/>
                <w:szCs w:val="20"/>
                <w:lang w:eastAsia="en-US"/>
              </w:rPr>
              <w:t>Senzorji</w:t>
            </w:r>
          </w:p>
          <w:p w14:paraId="04003409" w14:textId="05BBBAA5" w:rsidR="00EF6A2E" w:rsidRPr="009E5E82" w:rsidRDefault="00EF6A2E" w:rsidP="00132E9A">
            <w:pPr>
              <w:spacing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 xml:space="preserve">vrednost celic </w:t>
            </w:r>
            <w:r w:rsidR="0021462F">
              <w:rPr>
                <w:rFonts w:asciiTheme="minorHAnsi" w:hAnsiTheme="minorHAnsi" w:cstheme="minorHAnsi"/>
                <w:bCs/>
                <w:sz w:val="20"/>
                <w:szCs w:val="20"/>
                <w:lang w:eastAsia="en-US"/>
              </w:rPr>
              <w:t>F1</w:t>
            </w:r>
            <w:r w:rsidR="007C2534">
              <w:rPr>
                <w:rFonts w:asciiTheme="minorHAnsi" w:hAnsiTheme="minorHAnsi" w:cstheme="minorHAnsi"/>
                <w:bCs/>
                <w:sz w:val="20"/>
                <w:szCs w:val="20"/>
                <w:lang w:eastAsia="en-US"/>
              </w:rPr>
              <w:t>2</w:t>
            </w:r>
            <w:r w:rsidR="0021462F">
              <w:rPr>
                <w:rFonts w:asciiTheme="minorHAnsi" w:hAnsiTheme="minorHAnsi" w:cstheme="minorHAnsi"/>
                <w:bCs/>
                <w:sz w:val="20"/>
                <w:szCs w:val="20"/>
                <w:lang w:eastAsia="en-US"/>
              </w:rPr>
              <w:t>,</w:t>
            </w:r>
            <w:r>
              <w:rPr>
                <w:rFonts w:asciiTheme="minorHAnsi" w:hAnsiTheme="minorHAnsi" w:cstheme="minorHAnsi"/>
                <w:bCs/>
                <w:sz w:val="20"/>
                <w:szCs w:val="20"/>
                <w:lang w:eastAsia="en-US"/>
              </w:rPr>
              <w:t xml:space="preserve"> H</w:t>
            </w:r>
            <w:r w:rsidR="0021462F">
              <w:rPr>
                <w:rFonts w:asciiTheme="minorHAnsi" w:hAnsiTheme="minorHAnsi" w:cstheme="minorHAnsi"/>
                <w:bCs/>
                <w:sz w:val="20"/>
                <w:szCs w:val="20"/>
                <w:lang w:eastAsia="en-US"/>
              </w:rPr>
              <w:t>1</w:t>
            </w:r>
            <w:r w:rsidR="007C2534">
              <w:rPr>
                <w:rFonts w:asciiTheme="minorHAnsi" w:hAnsiTheme="minorHAnsi" w:cstheme="minorHAnsi"/>
                <w:bCs/>
                <w:sz w:val="20"/>
                <w:szCs w:val="20"/>
                <w:lang w:eastAsia="en-US"/>
              </w:rPr>
              <w:t>2</w:t>
            </w:r>
            <w:r>
              <w:rPr>
                <w:rFonts w:asciiTheme="minorHAnsi" w:hAnsiTheme="minorHAnsi" w:cstheme="minorHAnsi"/>
                <w:bCs/>
                <w:sz w:val="20"/>
                <w:szCs w:val="20"/>
                <w:lang w:eastAsia="en-US"/>
              </w:rPr>
              <w:t xml:space="preserve"> in I</w:t>
            </w:r>
            <w:r w:rsidR="0021462F">
              <w:rPr>
                <w:rFonts w:asciiTheme="minorHAnsi" w:hAnsiTheme="minorHAnsi" w:cstheme="minorHAnsi"/>
                <w:bCs/>
                <w:sz w:val="20"/>
                <w:szCs w:val="20"/>
                <w:lang w:eastAsia="en-US"/>
              </w:rPr>
              <w:t>1</w:t>
            </w:r>
            <w:r w:rsidR="007C2534">
              <w:rPr>
                <w:rFonts w:asciiTheme="minorHAnsi" w:hAnsiTheme="minorHAnsi" w:cstheme="minorHAnsi"/>
                <w:bCs/>
                <w:sz w:val="20"/>
                <w:szCs w:val="20"/>
                <w:lang w:eastAsia="en-US"/>
              </w:rPr>
              <w:t>2</w:t>
            </w:r>
            <w:r>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94500C" w14:textId="71499466" w:rsidR="009E5E82" w:rsidRPr="009E5E82"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2: </w:t>
            </w:r>
            <w:r w:rsidR="007C2534" w:rsidRPr="007C2534">
              <w:rPr>
                <w:rFonts w:asciiTheme="minorHAnsi" w:hAnsiTheme="minorHAnsi" w:cstheme="minorHAnsi"/>
                <w:b/>
                <w:sz w:val="20"/>
                <w:szCs w:val="20"/>
                <w:lang w:eastAsia="en-US"/>
              </w:rPr>
              <w:t>Sistem TGA-DSC za čiste vzorce</w:t>
            </w:r>
          </w:p>
          <w:p w14:paraId="1A645AA4" w14:textId="1732E80C" w:rsidR="00EF6A2E" w:rsidRPr="00EF6A2E" w:rsidRDefault="00EF6A2E" w:rsidP="00132E9A">
            <w:pPr>
              <w:spacing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 xml:space="preserve">vrednost celic </w:t>
            </w:r>
            <w:r w:rsidR="0021462F">
              <w:rPr>
                <w:rFonts w:asciiTheme="minorHAnsi" w:hAnsiTheme="minorHAnsi" w:cstheme="minorHAnsi"/>
                <w:bCs/>
                <w:sz w:val="20"/>
                <w:szCs w:val="20"/>
                <w:lang w:eastAsia="en-US"/>
              </w:rPr>
              <w:t>F1</w:t>
            </w:r>
            <w:r w:rsidR="007C2534">
              <w:rPr>
                <w:rFonts w:asciiTheme="minorHAnsi" w:hAnsiTheme="minorHAnsi" w:cstheme="minorHAnsi"/>
                <w:bCs/>
                <w:sz w:val="20"/>
                <w:szCs w:val="20"/>
                <w:lang w:eastAsia="en-US"/>
              </w:rPr>
              <w:t>1</w:t>
            </w:r>
            <w:r>
              <w:rPr>
                <w:rFonts w:asciiTheme="minorHAnsi" w:hAnsiTheme="minorHAnsi" w:cstheme="minorHAnsi"/>
                <w:bCs/>
                <w:sz w:val="20"/>
                <w:szCs w:val="20"/>
                <w:lang w:eastAsia="en-US"/>
              </w:rPr>
              <w:t>, H</w:t>
            </w:r>
            <w:r w:rsidR="0021462F">
              <w:rPr>
                <w:rFonts w:asciiTheme="minorHAnsi" w:hAnsiTheme="minorHAnsi" w:cstheme="minorHAnsi"/>
                <w:bCs/>
                <w:sz w:val="20"/>
                <w:szCs w:val="20"/>
                <w:lang w:eastAsia="en-US"/>
              </w:rPr>
              <w:t>1</w:t>
            </w:r>
            <w:r w:rsidR="007C2534">
              <w:rPr>
                <w:rFonts w:asciiTheme="minorHAnsi" w:hAnsiTheme="minorHAnsi" w:cstheme="minorHAnsi"/>
                <w:bCs/>
                <w:sz w:val="20"/>
                <w:szCs w:val="20"/>
                <w:lang w:eastAsia="en-US"/>
              </w:rPr>
              <w:t>1</w:t>
            </w:r>
            <w:r>
              <w:rPr>
                <w:rFonts w:asciiTheme="minorHAnsi" w:hAnsiTheme="minorHAnsi" w:cstheme="minorHAnsi"/>
                <w:bCs/>
                <w:sz w:val="20"/>
                <w:szCs w:val="20"/>
                <w:lang w:eastAsia="en-US"/>
              </w:rPr>
              <w:t xml:space="preserve"> in I</w:t>
            </w:r>
            <w:r w:rsidR="0021462F">
              <w:rPr>
                <w:rFonts w:asciiTheme="minorHAnsi" w:hAnsiTheme="minorHAnsi" w:cstheme="minorHAnsi"/>
                <w:bCs/>
                <w:sz w:val="20"/>
                <w:szCs w:val="20"/>
                <w:lang w:eastAsia="en-US"/>
              </w:rPr>
              <w:t>1</w:t>
            </w:r>
            <w:r w:rsidR="007C2534">
              <w:rPr>
                <w:rFonts w:asciiTheme="minorHAnsi" w:hAnsiTheme="minorHAnsi" w:cstheme="minorHAnsi"/>
                <w:bCs/>
                <w:sz w:val="20"/>
                <w:szCs w:val="20"/>
                <w:lang w:eastAsia="en-US"/>
              </w:rPr>
              <w:t>1</w:t>
            </w:r>
            <w:r>
              <w:rPr>
                <w:rFonts w:asciiTheme="minorHAnsi" w:hAnsiTheme="minorHAnsi" w:cstheme="minorHAnsi"/>
                <w:bCs/>
                <w:sz w:val="20"/>
                <w:szCs w:val="20"/>
                <w:lang w:eastAsia="en-US"/>
              </w:rPr>
              <w:t xml:space="preserve"> 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14A7AFFB" w14:textId="77777777" w:rsidTr="00EF6A2E">
        <w:trPr>
          <w:trHeight w:hRule="exact" w:val="169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FD9A4" w14:textId="186AF90D" w:rsidR="009E5E82" w:rsidRPr="009E5E82"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3: </w:t>
            </w:r>
            <w:r w:rsidR="007C2534" w:rsidRPr="007C2534">
              <w:rPr>
                <w:rFonts w:asciiTheme="minorHAnsi" w:hAnsiTheme="minorHAnsi" w:cstheme="minorHAnsi"/>
                <w:b/>
                <w:sz w:val="20"/>
                <w:szCs w:val="20"/>
                <w:lang w:eastAsia="en-US"/>
              </w:rPr>
              <w:t>Membrane - Elektrokinetični analizator</w:t>
            </w:r>
          </w:p>
          <w:p w14:paraId="0E261D84" w14:textId="2A0E993A" w:rsidR="00EF6A2E" w:rsidRPr="009E5E82" w:rsidRDefault="00EF6A2E" w:rsidP="00132E9A">
            <w:pPr>
              <w:spacing w:line="256" w:lineRule="auto"/>
              <w:rPr>
                <w:rFonts w:asciiTheme="minorHAnsi" w:hAnsiTheme="minorHAnsi" w:cstheme="minorHAnsi"/>
                <w:b/>
                <w:sz w:val="20"/>
                <w:szCs w:val="20"/>
                <w:lang w:eastAsia="en-US"/>
              </w:rPr>
            </w:pPr>
            <w:r>
              <w:rPr>
                <w:rFonts w:asciiTheme="minorHAnsi" w:hAnsiTheme="minorHAnsi" w:cstheme="minorHAnsi"/>
                <w:bCs/>
                <w:sz w:val="20"/>
                <w:szCs w:val="20"/>
                <w:lang w:eastAsia="en-US"/>
              </w:rPr>
              <w:t xml:space="preserve">vrednost celic </w:t>
            </w:r>
            <w:r w:rsidR="0021462F">
              <w:rPr>
                <w:rFonts w:asciiTheme="minorHAnsi" w:hAnsiTheme="minorHAnsi" w:cstheme="minorHAnsi"/>
                <w:bCs/>
                <w:sz w:val="20"/>
                <w:szCs w:val="20"/>
                <w:lang w:eastAsia="en-US"/>
              </w:rPr>
              <w:t>F1</w:t>
            </w:r>
            <w:r w:rsidR="007C2534">
              <w:rPr>
                <w:rFonts w:asciiTheme="minorHAnsi" w:hAnsiTheme="minorHAnsi" w:cstheme="minorHAnsi"/>
                <w:bCs/>
                <w:sz w:val="20"/>
                <w:szCs w:val="20"/>
                <w:lang w:eastAsia="en-US"/>
              </w:rPr>
              <w:t>0</w:t>
            </w:r>
            <w:r>
              <w:rPr>
                <w:rFonts w:asciiTheme="minorHAnsi" w:hAnsiTheme="minorHAnsi" w:cstheme="minorHAnsi"/>
                <w:bCs/>
                <w:sz w:val="20"/>
                <w:szCs w:val="20"/>
                <w:lang w:eastAsia="en-US"/>
              </w:rPr>
              <w:t>, H</w:t>
            </w:r>
            <w:r w:rsidR="007C2534">
              <w:rPr>
                <w:rFonts w:asciiTheme="minorHAnsi" w:hAnsiTheme="minorHAnsi" w:cstheme="minorHAnsi"/>
                <w:bCs/>
                <w:sz w:val="20"/>
                <w:szCs w:val="20"/>
                <w:lang w:eastAsia="en-US"/>
              </w:rPr>
              <w:t>10</w:t>
            </w:r>
            <w:r>
              <w:rPr>
                <w:rFonts w:asciiTheme="minorHAnsi" w:hAnsiTheme="minorHAnsi" w:cstheme="minorHAnsi"/>
                <w:bCs/>
                <w:sz w:val="20"/>
                <w:szCs w:val="20"/>
                <w:lang w:eastAsia="en-US"/>
              </w:rPr>
              <w:t xml:space="preserve"> in I</w:t>
            </w:r>
            <w:r w:rsidR="0021462F">
              <w:rPr>
                <w:rFonts w:asciiTheme="minorHAnsi" w:hAnsiTheme="minorHAnsi" w:cstheme="minorHAnsi"/>
                <w:bCs/>
                <w:sz w:val="20"/>
                <w:szCs w:val="20"/>
                <w:lang w:eastAsia="en-US"/>
              </w:rPr>
              <w:t>1</w:t>
            </w:r>
            <w:r w:rsidR="007C2534">
              <w:rPr>
                <w:rFonts w:asciiTheme="minorHAnsi" w:hAnsiTheme="minorHAnsi" w:cstheme="minorHAnsi"/>
                <w:bCs/>
                <w:sz w:val="20"/>
                <w:szCs w:val="20"/>
                <w:lang w:eastAsia="en-US"/>
              </w:rPr>
              <w:t>0</w:t>
            </w:r>
            <w:r>
              <w:rPr>
                <w:rFonts w:asciiTheme="minorHAnsi" w:hAnsiTheme="minorHAnsi" w:cstheme="minorHAnsi"/>
                <w:bCs/>
                <w:sz w:val="20"/>
                <w:szCs w:val="20"/>
                <w:lang w:eastAsia="en-US"/>
              </w:rPr>
              <w:t xml:space="preserve"> iz Obrazca št. 5, zavihka SKLOP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21462F" w:rsidRPr="009E5E82" w14:paraId="6BB4052D" w14:textId="77777777" w:rsidTr="00EF6A2E">
        <w:trPr>
          <w:trHeight w:hRule="exact" w:val="169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12DCF44" w14:textId="3DC78CF4" w:rsidR="0021462F" w:rsidRPr="009E5E82" w:rsidRDefault="0021462F" w:rsidP="0021462F">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lastRenderedPageBreak/>
              <w:t xml:space="preserve">Sklop </w:t>
            </w:r>
            <w:r>
              <w:rPr>
                <w:rFonts w:asciiTheme="minorHAnsi" w:hAnsiTheme="minorHAnsi" w:cstheme="minorHAnsi"/>
                <w:b/>
                <w:sz w:val="20"/>
                <w:szCs w:val="20"/>
                <w:lang w:eastAsia="en-US"/>
              </w:rPr>
              <w:t>4</w:t>
            </w:r>
            <w:r w:rsidRPr="009E5E82">
              <w:rPr>
                <w:rFonts w:asciiTheme="minorHAnsi" w:hAnsiTheme="minorHAnsi" w:cstheme="minorHAnsi"/>
                <w:b/>
                <w:sz w:val="20"/>
                <w:szCs w:val="20"/>
                <w:lang w:eastAsia="en-US"/>
              </w:rPr>
              <w:t xml:space="preserve">: </w:t>
            </w:r>
            <w:r w:rsidR="007C2534" w:rsidRPr="007C2534">
              <w:rPr>
                <w:rFonts w:asciiTheme="minorHAnsi" w:hAnsiTheme="minorHAnsi" w:cstheme="minorHAnsi"/>
                <w:b/>
                <w:sz w:val="20"/>
                <w:szCs w:val="20"/>
                <w:lang w:eastAsia="en-US"/>
              </w:rPr>
              <w:t>Membrane - TOC/TN analizator</w:t>
            </w:r>
          </w:p>
          <w:p w14:paraId="064E59A0" w14:textId="65BBA3FA" w:rsidR="0021462F" w:rsidRPr="009E5E82" w:rsidRDefault="0021462F" w:rsidP="0021462F">
            <w:pPr>
              <w:spacing w:line="256" w:lineRule="auto"/>
              <w:rPr>
                <w:rFonts w:asciiTheme="minorHAnsi" w:hAnsiTheme="minorHAnsi" w:cstheme="minorHAnsi"/>
                <w:b/>
                <w:sz w:val="20"/>
                <w:szCs w:val="20"/>
                <w:lang w:eastAsia="en-US"/>
              </w:rPr>
            </w:pPr>
            <w:r>
              <w:rPr>
                <w:rFonts w:asciiTheme="minorHAnsi" w:hAnsiTheme="minorHAnsi" w:cstheme="minorHAnsi"/>
                <w:bCs/>
                <w:sz w:val="20"/>
                <w:szCs w:val="20"/>
                <w:lang w:eastAsia="en-US"/>
              </w:rPr>
              <w:t>vrednost celic F10, H10 in I10 iz Obrazca št. 5, zavihka SKLOP 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D10740" w14:textId="5DE7A84B"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0FD79A" w14:textId="1B3034D1"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6CEEF03" w14:textId="2366FB29"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21462F" w:rsidRPr="009E5E82" w14:paraId="5004B147" w14:textId="77777777" w:rsidTr="00EF6A2E">
        <w:trPr>
          <w:trHeight w:hRule="exact" w:val="169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E7FA12C" w14:textId="17E71F73" w:rsidR="0021462F" w:rsidRPr="009E5E82" w:rsidRDefault="0021462F" w:rsidP="0021462F">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sidR="007C2534">
              <w:rPr>
                <w:rFonts w:asciiTheme="minorHAnsi" w:hAnsiTheme="minorHAnsi" w:cstheme="minorHAnsi"/>
                <w:b/>
                <w:sz w:val="20"/>
                <w:szCs w:val="20"/>
                <w:lang w:eastAsia="en-US"/>
              </w:rPr>
              <w:t>5</w:t>
            </w:r>
            <w:r w:rsidRPr="009E5E82">
              <w:rPr>
                <w:rFonts w:asciiTheme="minorHAnsi" w:hAnsiTheme="minorHAnsi" w:cstheme="minorHAnsi"/>
                <w:b/>
                <w:sz w:val="20"/>
                <w:szCs w:val="20"/>
                <w:lang w:eastAsia="en-US"/>
              </w:rPr>
              <w:t xml:space="preserve">: </w:t>
            </w:r>
            <w:r w:rsidR="007C2534">
              <w:rPr>
                <w:rFonts w:asciiTheme="minorHAnsi" w:hAnsiTheme="minorHAnsi" w:cstheme="minorHAnsi"/>
                <w:b/>
                <w:sz w:val="20"/>
                <w:szCs w:val="20"/>
                <w:lang w:eastAsia="en-US"/>
              </w:rPr>
              <w:t>Reaktorji</w:t>
            </w:r>
          </w:p>
          <w:p w14:paraId="12887834" w14:textId="19F09C02" w:rsidR="0021462F" w:rsidRPr="009E5E82" w:rsidRDefault="0021462F" w:rsidP="0021462F">
            <w:pPr>
              <w:spacing w:line="256" w:lineRule="auto"/>
              <w:rPr>
                <w:rFonts w:asciiTheme="minorHAnsi" w:hAnsiTheme="minorHAnsi" w:cstheme="minorHAnsi"/>
                <w:b/>
                <w:sz w:val="20"/>
                <w:szCs w:val="20"/>
                <w:lang w:eastAsia="en-US"/>
              </w:rPr>
            </w:pPr>
            <w:r>
              <w:rPr>
                <w:rFonts w:asciiTheme="minorHAnsi" w:hAnsiTheme="minorHAnsi" w:cstheme="minorHAnsi"/>
                <w:bCs/>
                <w:sz w:val="20"/>
                <w:szCs w:val="20"/>
                <w:lang w:eastAsia="en-US"/>
              </w:rPr>
              <w:t>vrednost celic F1</w:t>
            </w:r>
            <w:r w:rsidR="007C2534">
              <w:rPr>
                <w:rFonts w:asciiTheme="minorHAnsi" w:hAnsiTheme="minorHAnsi" w:cstheme="minorHAnsi"/>
                <w:bCs/>
                <w:sz w:val="20"/>
                <w:szCs w:val="20"/>
                <w:lang w:eastAsia="en-US"/>
              </w:rPr>
              <w:t>9</w:t>
            </w:r>
            <w:r>
              <w:rPr>
                <w:rFonts w:asciiTheme="minorHAnsi" w:hAnsiTheme="minorHAnsi" w:cstheme="minorHAnsi"/>
                <w:bCs/>
                <w:sz w:val="20"/>
                <w:szCs w:val="20"/>
                <w:lang w:eastAsia="en-US"/>
              </w:rPr>
              <w:t>, H</w:t>
            </w:r>
            <w:r w:rsidR="007C2534">
              <w:rPr>
                <w:rFonts w:asciiTheme="minorHAnsi" w:hAnsiTheme="minorHAnsi" w:cstheme="minorHAnsi"/>
                <w:bCs/>
                <w:sz w:val="20"/>
                <w:szCs w:val="20"/>
                <w:lang w:eastAsia="en-US"/>
              </w:rPr>
              <w:t>19</w:t>
            </w:r>
            <w:r>
              <w:rPr>
                <w:rFonts w:asciiTheme="minorHAnsi" w:hAnsiTheme="minorHAnsi" w:cstheme="minorHAnsi"/>
                <w:bCs/>
                <w:sz w:val="20"/>
                <w:szCs w:val="20"/>
                <w:lang w:eastAsia="en-US"/>
              </w:rPr>
              <w:t xml:space="preserve"> in I1</w:t>
            </w:r>
            <w:r w:rsidR="007C2534">
              <w:rPr>
                <w:rFonts w:asciiTheme="minorHAnsi" w:hAnsiTheme="minorHAnsi" w:cstheme="minorHAnsi"/>
                <w:bCs/>
                <w:sz w:val="20"/>
                <w:szCs w:val="20"/>
                <w:lang w:eastAsia="en-US"/>
              </w:rPr>
              <w:t>9</w:t>
            </w:r>
            <w:r>
              <w:rPr>
                <w:rFonts w:asciiTheme="minorHAnsi" w:hAnsiTheme="minorHAnsi" w:cstheme="minorHAnsi"/>
                <w:bCs/>
                <w:sz w:val="20"/>
                <w:szCs w:val="20"/>
                <w:lang w:eastAsia="en-US"/>
              </w:rPr>
              <w:t xml:space="preserve"> iz Obrazca št. 5, zavihka SKLOP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780CB4" w14:textId="40BE2771"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8C1681" w14:textId="59FBE1D5"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94826C9" w14:textId="2F1382AB" w:rsidR="0021462F" w:rsidRPr="009E5E82" w:rsidRDefault="0021462F" w:rsidP="00132E9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0C7DBE43" w:rsidR="00E25BB4" w:rsidRPr="009E5E82" w:rsidRDefault="00E25BB4"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w:t>
      </w:r>
      <w:r w:rsidR="0021462F">
        <w:rPr>
          <w:rFonts w:asciiTheme="minorHAnsi" w:hAnsiTheme="minorHAnsi" w:cstheme="minorHAnsi"/>
          <w:sz w:val="20"/>
          <w:szCs w:val="20"/>
        </w:rPr>
        <w:t>,</w:t>
      </w:r>
      <w:r w:rsidRPr="009E5E82">
        <w:rPr>
          <w:rFonts w:asciiTheme="minorHAnsi" w:hAnsiTheme="minorHAnsi" w:cstheme="minorHAnsi"/>
          <w:sz w:val="20"/>
          <w:szCs w:val="20"/>
        </w:rPr>
        <w:t xml:space="preserv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777777" w:rsidR="00E33BAE" w:rsidRPr="009E5E82" w:rsidRDefault="0057567B" w:rsidP="00E33BAE">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Veljavnost ponudbe: 12</w:t>
      </w:r>
      <w:r w:rsidR="00CF3C83" w:rsidRPr="009E5E82">
        <w:rPr>
          <w:rFonts w:asciiTheme="minorHAnsi" w:hAnsiTheme="minorHAnsi" w:cstheme="minorHAnsi"/>
          <w:sz w:val="20"/>
          <w:szCs w:val="20"/>
        </w:rPr>
        <w:t>0</w:t>
      </w:r>
      <w:r w:rsidR="00E20162" w:rsidRPr="009E5E82">
        <w:rPr>
          <w:rFonts w:asciiTheme="minorHAnsi" w:hAnsiTheme="minorHAnsi" w:cstheme="minorHAnsi"/>
          <w:sz w:val="20"/>
          <w:szCs w:val="20"/>
        </w:rPr>
        <w:t xml:space="preserve"> (sto dvajset)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49A6CBE6" w:rsidR="00E25BB4" w:rsidRPr="009E5E82" w:rsidRDefault="0057567B" w:rsidP="00E33BAE">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E33BAE" w:rsidRPr="009E5E82">
        <w:rPr>
          <w:rFonts w:ascii="Calibri" w:hAnsi="Calibri" w:cs="Calibri"/>
          <w:bCs/>
          <w:color w:val="000000" w:themeColor="text1"/>
          <w:sz w:val="20"/>
          <w:lang w:eastAsia="x-none"/>
        </w:rPr>
        <w:t xml:space="preserve"> </w:t>
      </w:r>
    </w:p>
    <w:p w14:paraId="2B410729" w14:textId="6233F380" w:rsidR="0057567B" w:rsidRPr="009E5E82" w:rsidRDefault="008C45EF" w:rsidP="00DE0432">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 </w:t>
      </w:r>
      <w:r w:rsidR="00F62723" w:rsidRPr="009E5E82">
        <w:rPr>
          <w:rFonts w:asciiTheme="minorHAnsi" w:hAnsiTheme="minorHAnsi" w:cstheme="minorHAnsi"/>
          <w:sz w:val="20"/>
          <w:szCs w:val="20"/>
        </w:rPr>
        <w:t>vzorcu pogodbe.</w:t>
      </w:r>
    </w:p>
    <w:p w14:paraId="78BC74FA" w14:textId="52A9633C" w:rsidR="0057567B" w:rsidRPr="009E5E82" w:rsidRDefault="0057567B" w:rsidP="00DE0432">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ListParagraph"/>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3"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ListParagraph"/>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936D384"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»Drug</w:t>
      </w:r>
      <w:r w:rsidR="008933E0" w:rsidRPr="009E5E82">
        <w:rPr>
          <w:rFonts w:ascii="Calibri" w:hAnsi="Calibri" w:cs="Tahoma"/>
          <w:sz w:val="20"/>
          <w:szCs w:val="20"/>
          <w:lang w:eastAsia="x-none"/>
        </w:rPr>
        <w:t>e priloge</w:t>
      </w:r>
      <w:r w:rsidR="00A10EF6" w:rsidRPr="009E5E82">
        <w:rPr>
          <w:rFonts w:ascii="Calibri" w:hAnsi="Calibri" w:cs="Tahoma"/>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616E4" w14:textId="77777777" w:rsidR="004F4727" w:rsidRDefault="004F4727" w:rsidP="007B5604">
      <w:r>
        <w:separator/>
      </w:r>
    </w:p>
  </w:endnote>
  <w:endnote w:type="continuationSeparator" w:id="0">
    <w:p w14:paraId="062562A2" w14:textId="77777777" w:rsidR="004F4727" w:rsidRDefault="004F472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C633D" w14:textId="77777777" w:rsidR="0046591B" w:rsidRDefault="00574976" w:rsidP="005010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E7DCF2" w14:textId="77777777" w:rsidR="0046591B" w:rsidRDefault="004F4727" w:rsidP="005010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E12C0" w14:textId="7BB2F97C" w:rsidR="004A3C5E" w:rsidRPr="004A3C5E" w:rsidRDefault="007C2534" w:rsidP="007B5604">
    <w:pPr>
      <w:pStyle w:val="Footer"/>
      <w:pBdr>
        <w:top w:val="single" w:sz="4" w:space="1" w:color="auto"/>
      </w:pBdr>
      <w:rPr>
        <w:rFonts w:ascii="Calibri" w:hAnsi="Calibri" w:cs="Calibri"/>
        <w:sz w:val="16"/>
        <w:szCs w:val="16"/>
      </w:rPr>
    </w:pPr>
    <w:r w:rsidRPr="007C2534">
      <w:rPr>
        <w:rFonts w:asciiTheme="minorHAnsi" w:hAnsiTheme="minorHAnsi" w:cstheme="minorHAnsi"/>
        <w:sz w:val="16"/>
        <w:szCs w:val="16"/>
      </w:rPr>
      <w:t>302/37 – RIUM19-FKKT01/2020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AED3" w14:textId="341BFEEC" w:rsidR="004B5655" w:rsidRPr="004B5655" w:rsidRDefault="007C2534" w:rsidP="004B5655">
    <w:pPr>
      <w:pStyle w:val="Footer"/>
      <w:pBdr>
        <w:top w:val="single" w:sz="4" w:space="1" w:color="auto"/>
      </w:pBdr>
      <w:rPr>
        <w:rFonts w:ascii="Calibri" w:hAnsi="Calibri" w:cs="Calibri"/>
        <w:sz w:val="16"/>
        <w:szCs w:val="16"/>
      </w:rPr>
    </w:pPr>
    <w:r w:rsidRPr="007C2534">
      <w:rPr>
        <w:rFonts w:asciiTheme="minorHAnsi" w:hAnsiTheme="minorHAnsi" w:cstheme="minorHAnsi"/>
        <w:sz w:val="16"/>
        <w:szCs w:val="16"/>
      </w:rPr>
      <w:t>302/37 – RIUM19-FKKT01/2020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B4222" w14:textId="77777777" w:rsidR="004F4727" w:rsidRDefault="004F4727" w:rsidP="007B5604">
      <w:r>
        <w:separator/>
      </w:r>
    </w:p>
  </w:footnote>
  <w:footnote w:type="continuationSeparator" w:id="0">
    <w:p w14:paraId="578246A6" w14:textId="77777777" w:rsidR="004F4727" w:rsidRDefault="004F4727" w:rsidP="007B5604">
      <w:r>
        <w:continuationSeparator/>
      </w:r>
    </w:p>
  </w:footnote>
  <w:footnote w:id="1">
    <w:p w14:paraId="0C3B5549" w14:textId="660CEB2E" w:rsidR="000E0398" w:rsidRPr="00757C4F" w:rsidRDefault="000E0398" w:rsidP="000E0398">
      <w:pPr>
        <w:pStyle w:val="FootnoteText"/>
        <w:jc w:val="both"/>
        <w:rPr>
          <w:rFonts w:ascii="Calibri" w:hAnsi="Calibri" w:cs="Calibri"/>
          <w:sz w:val="16"/>
          <w:szCs w:val="16"/>
        </w:rPr>
      </w:pPr>
      <w:r w:rsidRPr="00757C4F">
        <w:rPr>
          <w:rStyle w:val="FootnoteReference"/>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C625A" w14:textId="799B37EF" w:rsidR="0046591B" w:rsidRDefault="00A11E94" w:rsidP="005A5041">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Header"/>
      <w:rPr>
        <w:rFonts w:asciiTheme="minorHAnsi" w:hAnsiTheme="minorHAnsi" w:cstheme="minorHAnsi"/>
        <w:sz w:val="18"/>
        <w:szCs w:val="18"/>
      </w:rPr>
    </w:pPr>
  </w:p>
  <w:p w14:paraId="50DF2284" w14:textId="77777777" w:rsidR="00283D55" w:rsidRPr="007B5604" w:rsidRDefault="00283D55" w:rsidP="00134FC9">
    <w:pPr>
      <w:pStyle w:val="Header"/>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D2037" w14:textId="5900AEC5" w:rsidR="008933E0" w:rsidRPr="004B5655" w:rsidRDefault="008933E0" w:rsidP="004B5655">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leGrid"/>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Header"/>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Header"/>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Header"/>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1462F"/>
    <w:rsid w:val="00251473"/>
    <w:rsid w:val="00255B55"/>
    <w:rsid w:val="002632A5"/>
    <w:rsid w:val="00283D55"/>
    <w:rsid w:val="00291700"/>
    <w:rsid w:val="0029499F"/>
    <w:rsid w:val="002F4230"/>
    <w:rsid w:val="00335089"/>
    <w:rsid w:val="003D4025"/>
    <w:rsid w:val="003F4A01"/>
    <w:rsid w:val="0040589B"/>
    <w:rsid w:val="00481BEE"/>
    <w:rsid w:val="0048342A"/>
    <w:rsid w:val="004A3C5E"/>
    <w:rsid w:val="004B5655"/>
    <w:rsid w:val="004C50B3"/>
    <w:rsid w:val="004F4727"/>
    <w:rsid w:val="00574976"/>
    <w:rsid w:val="0057567B"/>
    <w:rsid w:val="0059096B"/>
    <w:rsid w:val="00594A6C"/>
    <w:rsid w:val="005A59C3"/>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2534"/>
    <w:rsid w:val="007C3EB7"/>
    <w:rsid w:val="007C4231"/>
    <w:rsid w:val="007E196F"/>
    <w:rsid w:val="0082655E"/>
    <w:rsid w:val="008400A6"/>
    <w:rsid w:val="008545B6"/>
    <w:rsid w:val="0086163E"/>
    <w:rsid w:val="00864462"/>
    <w:rsid w:val="0086455D"/>
    <w:rsid w:val="008933E0"/>
    <w:rsid w:val="008B582E"/>
    <w:rsid w:val="008C45EF"/>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F656D"/>
    <w:rsid w:val="00C259C9"/>
    <w:rsid w:val="00CC5013"/>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7B5604"/>
    <w:rPr>
      <w:rFonts w:ascii="Courier New" w:eastAsia="Times New Roman" w:hAnsi="Courier New" w:cs="Courier New"/>
      <w:color w:val="000000"/>
      <w:sz w:val="18"/>
      <w:szCs w:val="18"/>
      <w:lang w:eastAsia="sl-SI"/>
    </w:rPr>
  </w:style>
  <w:style w:type="paragraph" w:styleId="Footer">
    <w:name w:val="footer"/>
    <w:basedOn w:val="Normal"/>
    <w:link w:val="FooterChar"/>
    <w:rsid w:val="007B5604"/>
    <w:pPr>
      <w:tabs>
        <w:tab w:val="center" w:pos="4536"/>
        <w:tab w:val="right" w:pos="9072"/>
      </w:tabs>
    </w:pPr>
  </w:style>
  <w:style w:type="character" w:customStyle="1" w:styleId="FooterChar">
    <w:name w:val="Footer Char"/>
    <w:basedOn w:val="DefaultParagraphFont"/>
    <w:link w:val="Footer"/>
    <w:rsid w:val="007B5604"/>
    <w:rPr>
      <w:rFonts w:ascii="Times New Roman" w:eastAsia="Times New Roman" w:hAnsi="Times New Roman" w:cs="Times New Roman"/>
      <w:sz w:val="24"/>
      <w:szCs w:val="24"/>
      <w:lang w:eastAsia="sl-SI"/>
    </w:rPr>
  </w:style>
  <w:style w:type="character" w:styleId="PageNumber">
    <w:name w:val="page number"/>
    <w:basedOn w:val="DefaultParagraphFont"/>
    <w:rsid w:val="007B5604"/>
  </w:style>
  <w:style w:type="paragraph" w:styleId="Header">
    <w:name w:val="header"/>
    <w:aliases w:val="E-PVO-glava,body txt,Znak,Glava - napis"/>
    <w:basedOn w:val="Normal"/>
    <w:link w:val="HeaderChar"/>
    <w:uiPriority w:val="99"/>
    <w:rsid w:val="007B5604"/>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7B5604"/>
    <w:rPr>
      <w:rFonts w:ascii="Times New Roman" w:eastAsia="Times New Roman" w:hAnsi="Times New Roman" w:cs="Times New Roman"/>
      <w:sz w:val="24"/>
      <w:szCs w:val="24"/>
      <w:lang w:eastAsia="sl-SI"/>
    </w:rPr>
  </w:style>
  <w:style w:type="paragraph" w:styleId="Title">
    <w:name w:val="Title"/>
    <w:basedOn w:val="Normal"/>
    <w:next w:val="Normal"/>
    <w:link w:val="TitleChar"/>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TitleChar">
    <w:name w:val="Title Char"/>
    <w:basedOn w:val="DefaultParagraphFont"/>
    <w:link w:val="Title"/>
    <w:uiPriority w:val="10"/>
    <w:rsid w:val="007B5604"/>
    <w:rPr>
      <w:rFonts w:ascii="Arial" w:eastAsia="Times New Roman" w:hAnsi="Arial" w:cs="Times New Roman"/>
      <w:b/>
      <w:caps/>
      <w:spacing w:val="5"/>
      <w:kern w:val="28"/>
      <w:sz w:val="20"/>
      <w:szCs w:val="52"/>
    </w:rPr>
  </w:style>
  <w:style w:type="paragraph" w:styleId="ListParagraph">
    <w:name w:val="List Paragraph"/>
    <w:basedOn w:val="Normal"/>
    <w:uiPriority w:val="34"/>
    <w:qFormat/>
    <w:rsid w:val="007B5604"/>
    <w:pPr>
      <w:ind w:left="708"/>
    </w:pPr>
  </w:style>
  <w:style w:type="paragraph" w:styleId="FootnoteText">
    <w:name w:val="footnote text"/>
    <w:aliases w:val="IFZ f,Footnote,Fußnote,-E Fußnotentext,Fußnotentext Ursprung"/>
    <w:basedOn w:val="Normal"/>
    <w:link w:val="FootnoteTextChar"/>
    <w:uiPriority w:val="99"/>
    <w:unhideWhenUsed/>
    <w:rsid w:val="000B654D"/>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0B654D"/>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basedOn w:val="DefaultParagraphFont"/>
    <w:uiPriority w:val="99"/>
    <w:unhideWhenUsed/>
    <w:rsid w:val="000B654D"/>
    <w:rPr>
      <w:vertAlign w:val="superscript"/>
    </w:rPr>
  </w:style>
  <w:style w:type="paragraph" w:styleId="EndnoteText">
    <w:name w:val="endnote text"/>
    <w:basedOn w:val="Normal"/>
    <w:link w:val="EndnoteTextChar"/>
    <w:uiPriority w:val="99"/>
    <w:semiHidden/>
    <w:unhideWhenUsed/>
    <w:rsid w:val="000B654D"/>
    <w:rPr>
      <w:sz w:val="20"/>
      <w:szCs w:val="20"/>
    </w:rPr>
  </w:style>
  <w:style w:type="character" w:customStyle="1" w:styleId="EndnoteTextChar">
    <w:name w:val="Endnote Text Char"/>
    <w:basedOn w:val="DefaultParagraphFont"/>
    <w:link w:val="EndnoteText"/>
    <w:uiPriority w:val="99"/>
    <w:semiHidden/>
    <w:rsid w:val="000B654D"/>
    <w:rPr>
      <w:rFonts w:ascii="Times New Roman" w:eastAsia="Times New Roman" w:hAnsi="Times New Roman" w:cs="Times New Roman"/>
      <w:sz w:val="20"/>
      <w:szCs w:val="20"/>
      <w:lang w:eastAsia="sl-SI"/>
    </w:rPr>
  </w:style>
  <w:style w:type="character" w:styleId="EndnoteReference">
    <w:name w:val="endnote reference"/>
    <w:basedOn w:val="DefaultParagraphFont"/>
    <w:uiPriority w:val="99"/>
    <w:semiHidden/>
    <w:unhideWhenUsed/>
    <w:rsid w:val="000B654D"/>
    <w:rPr>
      <w:vertAlign w:val="superscript"/>
    </w:rPr>
  </w:style>
  <w:style w:type="table" w:styleId="TableGrid">
    <w:name w:val="Table Grid"/>
    <w:basedOn w:val="TableNormal"/>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3D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D55"/>
    <w:rPr>
      <w:rFonts w:ascii="Segoe UI" w:eastAsia="Times New Roman" w:hAnsi="Segoe UI" w:cs="Segoe UI"/>
      <w:sz w:val="18"/>
      <w:szCs w:val="18"/>
      <w:lang w:eastAsia="sl-SI"/>
    </w:rPr>
  </w:style>
  <w:style w:type="character" w:styleId="CommentReference">
    <w:name w:val="annotation reference"/>
    <w:basedOn w:val="DefaultParagraphFont"/>
    <w:uiPriority w:val="99"/>
    <w:semiHidden/>
    <w:unhideWhenUsed/>
    <w:rsid w:val="00683906"/>
    <w:rPr>
      <w:sz w:val="16"/>
      <w:szCs w:val="16"/>
    </w:rPr>
  </w:style>
  <w:style w:type="paragraph" w:styleId="CommentText">
    <w:name w:val="annotation text"/>
    <w:basedOn w:val="Normal"/>
    <w:link w:val="CommentTextChar"/>
    <w:uiPriority w:val="99"/>
    <w:semiHidden/>
    <w:unhideWhenUsed/>
    <w:rsid w:val="00683906"/>
    <w:rPr>
      <w:sz w:val="20"/>
      <w:szCs w:val="20"/>
    </w:rPr>
  </w:style>
  <w:style w:type="character" w:customStyle="1" w:styleId="CommentTextChar">
    <w:name w:val="Comment Text Char"/>
    <w:basedOn w:val="DefaultParagraphFont"/>
    <w:link w:val="CommentText"/>
    <w:uiPriority w:val="99"/>
    <w:semiHidden/>
    <w:rsid w:val="00683906"/>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83906"/>
    <w:rPr>
      <w:b/>
      <w:bCs/>
    </w:rPr>
  </w:style>
  <w:style w:type="character" w:customStyle="1" w:styleId="CommentSubjectChar">
    <w:name w:val="Comment Subject Char"/>
    <w:basedOn w:val="CommentTextChar"/>
    <w:link w:val="CommentSubject"/>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ormal"/>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433</Words>
  <Characters>2470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User</cp:lastModifiedBy>
  <cp:revision>12</cp:revision>
  <dcterms:created xsi:type="dcterms:W3CDTF">2020-07-20T09:12:00Z</dcterms:created>
  <dcterms:modified xsi:type="dcterms:W3CDTF">2020-09-14T07:58:00Z</dcterms:modified>
</cp:coreProperties>
</file>